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D88" w:rsidRDefault="008A6D88" w:rsidP="008A6D88">
      <w:pPr>
        <w:spacing w:after="0" w:line="240" w:lineRule="auto"/>
        <w:jc w:val="center"/>
      </w:pPr>
      <w:bookmarkStart w:id="0" w:name="_GoBack"/>
      <w:bookmarkEnd w:id="0"/>
      <w:r>
        <w:t>Primary Care Services</w:t>
      </w:r>
    </w:p>
    <w:p w:rsidR="008A6D88" w:rsidRDefault="008A6D88" w:rsidP="008A6D88">
      <w:pPr>
        <w:spacing w:after="0" w:line="240" w:lineRule="auto"/>
        <w:jc w:val="center"/>
      </w:pPr>
    </w:p>
    <w:p w:rsidR="008A6D88" w:rsidRDefault="008A6D88" w:rsidP="008A6D88">
      <w:pPr>
        <w:spacing w:after="0" w:line="240" w:lineRule="auto"/>
        <w:jc w:val="center"/>
      </w:pPr>
      <w:r>
        <w:t>Grace Clinic Health Professional</w:t>
      </w:r>
    </w:p>
    <w:p w:rsidR="008A6D88" w:rsidRPr="008A6D88" w:rsidRDefault="008A6D88" w:rsidP="008A6D88">
      <w:pPr>
        <w:rPr>
          <w:b/>
        </w:rPr>
      </w:pPr>
      <w:r w:rsidRPr="008A6D88">
        <w:rPr>
          <w:b/>
        </w:rPr>
        <w:t>Healthcare Services Simplified</w:t>
      </w:r>
    </w:p>
    <w:p w:rsidR="008A6D88" w:rsidRDefault="008A6D88" w:rsidP="008A6D88">
      <w:r>
        <w:t>In an increasingly complex healthcare system, our goal is to simplify the process.</w:t>
      </w:r>
    </w:p>
    <w:p w:rsidR="008A6D88" w:rsidRDefault="008A6D88" w:rsidP="008A6D88">
      <w:r>
        <w:t>We often hear that the body and mind are connected. It is not uncommon for one’s mental health to effect other parts of their body and vice versa. Hamilton Center believes that both need treated together, integrating behavioral health and primary health in a coordinated way. For that reason, Hamilton Center now offers primary care and other medical and dental services alongside the behavioral and addiction services that have been provided for 50 years. People can address all their healthcare needs in one location to address the whole person.</w:t>
      </w:r>
    </w:p>
    <w:p w:rsidR="008A6D88" w:rsidRDefault="008A6D88" w:rsidP="008A6D88"/>
    <w:p w:rsidR="008A6D88" w:rsidRPr="008A6D88" w:rsidRDefault="008A6D88" w:rsidP="008A6D88">
      <w:pPr>
        <w:rPr>
          <w:b/>
        </w:rPr>
      </w:pPr>
      <w:r w:rsidRPr="008A6D88">
        <w:rPr>
          <w:b/>
        </w:rPr>
        <w:t>We Believe in Healthcare for Everyone</w:t>
      </w:r>
    </w:p>
    <w:p w:rsidR="008A6D88" w:rsidRDefault="008A6D88" w:rsidP="008A6D88">
      <w:r>
        <w:t>Hamilton Center, Inc. believes that every individual should have access to excellent medical, dental, and behavioral health care. We are committed to serving the health needs of all patients regardless of race, ethnicity, physical disabilities, sex, sexual orientation, gender identity, religion, age, or ability to pay. A sliding fee scale in line with federally poverty guidelines is in place for those patients meeting specific guidelines. No one will be turned away for inability to pay.</w:t>
      </w:r>
    </w:p>
    <w:p w:rsidR="008A6D88" w:rsidRDefault="008A6D88" w:rsidP="008A6D88"/>
    <w:p w:rsidR="008A6D88" w:rsidRPr="008A6D88" w:rsidRDefault="008A6D88" w:rsidP="008A6D88">
      <w:pPr>
        <w:rPr>
          <w:b/>
        </w:rPr>
      </w:pPr>
      <w:r w:rsidRPr="008A6D88">
        <w:rPr>
          <w:b/>
        </w:rPr>
        <w:t>We’ve Got You Covered</w:t>
      </w:r>
    </w:p>
    <w:p w:rsidR="008A6D88" w:rsidRDefault="008A6D88" w:rsidP="008A6D88">
      <w:r>
        <w:t>Hamilton Center offers a full range of healthcare services. In addition to behavioral health services, primary healthcare services are provided including prevention services, acute medical care for viruses and infections and assistance in managing chronic health conditions such as heart disease and diabetes.</w:t>
      </w:r>
    </w:p>
    <w:p w:rsidR="008A6D88" w:rsidRDefault="008A6D88" w:rsidP="008A6D88"/>
    <w:p w:rsidR="008A6D88" w:rsidRPr="008A6D88" w:rsidRDefault="008A6D88" w:rsidP="008A6D88">
      <w:pPr>
        <w:rPr>
          <w:b/>
        </w:rPr>
      </w:pPr>
      <w:r w:rsidRPr="008A6D88">
        <w:rPr>
          <w:b/>
        </w:rPr>
        <w:t>What to Expect on Your First Visit</w:t>
      </w:r>
    </w:p>
    <w:p w:rsidR="008A6D88" w:rsidRDefault="008A6D88" w:rsidP="008A6D88">
      <w:r>
        <w:t>A physical exam will be performed to gauge your overall health which will include preventative screenings and management of any chronic and/or acute conditions. Please be ready to discuss your medical history and current symptoms you are experiencing.</w:t>
      </w:r>
    </w:p>
    <w:p w:rsidR="008A6D88" w:rsidRDefault="008A6D88" w:rsidP="008A6D88">
      <w:r>
        <w:t>Patients are referred to specialists as medically indicated including behavioral health and substance use disorder services</w:t>
      </w:r>
    </w:p>
    <w:p w:rsidR="008A6D88" w:rsidRDefault="008A6D88" w:rsidP="008A6D88">
      <w:r w:rsidRPr="008A6D88">
        <w:rPr>
          <w:i/>
        </w:rPr>
        <w:t>Note:</w:t>
      </w:r>
      <w:r>
        <w:t xml:space="preserve"> Please bring a list of all current medications (and dosages) and insurance information. If you do not have insurance, we can help you find a plan that best fits your needs.</w:t>
      </w:r>
    </w:p>
    <w:p w:rsidR="008A6D88" w:rsidRDefault="008A6D88" w:rsidP="008A6D88"/>
    <w:p w:rsidR="008A6D88" w:rsidRDefault="008A6D88" w:rsidP="008A6D88"/>
    <w:p w:rsidR="008A6D88" w:rsidRDefault="008A6D88" w:rsidP="008A6D88"/>
    <w:p w:rsidR="008A6D88" w:rsidRPr="008A6D88" w:rsidRDefault="008A6D88" w:rsidP="008A6D88">
      <w:pPr>
        <w:rPr>
          <w:b/>
        </w:rPr>
      </w:pPr>
      <w:r w:rsidRPr="008A6D88">
        <w:rPr>
          <w:b/>
        </w:rPr>
        <w:lastRenderedPageBreak/>
        <w:t>Here Four Your Health Needs</w:t>
      </w:r>
    </w:p>
    <w:p w:rsidR="008A6D88" w:rsidRPr="008A6D88" w:rsidRDefault="008A6D88" w:rsidP="008A6D88">
      <w:pPr>
        <w:rPr>
          <w:i/>
        </w:rPr>
      </w:pPr>
      <w:r w:rsidRPr="008A6D88">
        <w:rPr>
          <w:i/>
        </w:rPr>
        <w:t>Our primary care providers can assist you by offering services such as:</w:t>
      </w:r>
    </w:p>
    <w:p w:rsidR="008A6D88" w:rsidRDefault="008A6D88" w:rsidP="008A6D88"/>
    <w:p w:rsidR="008A6D88" w:rsidRDefault="008A6D88" w:rsidP="008A6D88">
      <w:pPr>
        <w:pStyle w:val="ListParagraph"/>
        <w:numPr>
          <w:ilvl w:val="0"/>
          <w:numId w:val="1"/>
        </w:numPr>
        <w:spacing w:after="0" w:line="240" w:lineRule="auto"/>
      </w:pPr>
      <w:r>
        <w:t>Screenings</w:t>
      </w:r>
    </w:p>
    <w:p w:rsidR="008A6D88" w:rsidRDefault="008A6D88" w:rsidP="008A6D88">
      <w:pPr>
        <w:pStyle w:val="ListParagraph"/>
        <w:numPr>
          <w:ilvl w:val="0"/>
          <w:numId w:val="1"/>
        </w:numPr>
        <w:spacing w:after="0" w:line="240" w:lineRule="auto"/>
      </w:pPr>
      <w:r>
        <w:t>Diabetes</w:t>
      </w:r>
    </w:p>
    <w:p w:rsidR="008A6D88" w:rsidRDefault="008A6D88" w:rsidP="008A6D88">
      <w:pPr>
        <w:pStyle w:val="ListParagraph"/>
        <w:numPr>
          <w:ilvl w:val="0"/>
          <w:numId w:val="1"/>
        </w:numPr>
        <w:spacing w:after="0" w:line="240" w:lineRule="auto"/>
      </w:pPr>
      <w:r>
        <w:t>Cholesterol</w:t>
      </w:r>
    </w:p>
    <w:p w:rsidR="008A6D88" w:rsidRDefault="008A6D88" w:rsidP="008A6D88">
      <w:pPr>
        <w:pStyle w:val="ListParagraph"/>
        <w:numPr>
          <w:ilvl w:val="0"/>
          <w:numId w:val="1"/>
        </w:numPr>
        <w:spacing w:after="0" w:line="240" w:lineRule="auto"/>
      </w:pPr>
      <w:r>
        <w:t>Immunizations</w:t>
      </w:r>
    </w:p>
    <w:p w:rsidR="008A6D88" w:rsidRDefault="008A6D88" w:rsidP="008A6D88">
      <w:pPr>
        <w:pStyle w:val="ListParagraph"/>
        <w:numPr>
          <w:ilvl w:val="0"/>
          <w:numId w:val="1"/>
        </w:numPr>
        <w:spacing w:after="0" w:line="240" w:lineRule="auto"/>
      </w:pPr>
      <w:r>
        <w:t>Treatment for minor illnesses</w:t>
      </w:r>
    </w:p>
    <w:p w:rsidR="008A6D88" w:rsidRDefault="008A6D88" w:rsidP="008A6D88">
      <w:pPr>
        <w:pStyle w:val="ListParagraph"/>
        <w:numPr>
          <w:ilvl w:val="0"/>
          <w:numId w:val="1"/>
        </w:numPr>
        <w:spacing w:after="0" w:line="240" w:lineRule="auto"/>
      </w:pPr>
      <w:r>
        <w:t>Fever</w:t>
      </w:r>
    </w:p>
    <w:p w:rsidR="008A6D88" w:rsidRDefault="008A6D88" w:rsidP="008A6D88">
      <w:pPr>
        <w:pStyle w:val="ListParagraph"/>
        <w:numPr>
          <w:ilvl w:val="0"/>
          <w:numId w:val="1"/>
        </w:numPr>
        <w:spacing w:after="0" w:line="240" w:lineRule="auto"/>
      </w:pPr>
      <w:r>
        <w:t>Colds</w:t>
      </w:r>
    </w:p>
    <w:p w:rsidR="008A6D88" w:rsidRDefault="008A6D88" w:rsidP="008A6D88">
      <w:pPr>
        <w:pStyle w:val="ListParagraph"/>
        <w:numPr>
          <w:ilvl w:val="0"/>
          <w:numId w:val="1"/>
        </w:numPr>
        <w:spacing w:after="0" w:line="240" w:lineRule="auto"/>
      </w:pPr>
      <w:r>
        <w:t>Cough</w:t>
      </w:r>
    </w:p>
    <w:p w:rsidR="008A6D88" w:rsidRDefault="008A6D88" w:rsidP="008A6D88">
      <w:pPr>
        <w:pStyle w:val="ListParagraph"/>
        <w:numPr>
          <w:ilvl w:val="0"/>
          <w:numId w:val="1"/>
        </w:numPr>
        <w:spacing w:after="0" w:line="240" w:lineRule="auto"/>
      </w:pPr>
      <w:r>
        <w:t>Treatment for chronic conditions</w:t>
      </w:r>
    </w:p>
    <w:p w:rsidR="008A6D88" w:rsidRDefault="008A6D88" w:rsidP="008A6D88">
      <w:pPr>
        <w:pStyle w:val="ListParagraph"/>
        <w:numPr>
          <w:ilvl w:val="0"/>
          <w:numId w:val="1"/>
        </w:numPr>
        <w:spacing w:after="0" w:line="240" w:lineRule="auto"/>
      </w:pPr>
      <w:r>
        <w:t>Obesity</w:t>
      </w:r>
    </w:p>
    <w:p w:rsidR="008A6D88" w:rsidRDefault="008A6D88" w:rsidP="008A6D88">
      <w:pPr>
        <w:pStyle w:val="ListParagraph"/>
        <w:numPr>
          <w:ilvl w:val="0"/>
          <w:numId w:val="1"/>
        </w:numPr>
        <w:spacing w:after="0" w:line="240" w:lineRule="auto"/>
      </w:pPr>
      <w:r>
        <w:t>Diabetes</w:t>
      </w:r>
    </w:p>
    <w:p w:rsidR="008A6D88" w:rsidRDefault="008A6D88" w:rsidP="008A6D88">
      <w:pPr>
        <w:pStyle w:val="ListParagraph"/>
        <w:numPr>
          <w:ilvl w:val="0"/>
          <w:numId w:val="1"/>
        </w:numPr>
        <w:spacing w:after="0" w:line="240" w:lineRule="auto"/>
      </w:pPr>
      <w:r>
        <w:t>Yearly physical exams</w:t>
      </w:r>
    </w:p>
    <w:p w:rsidR="008A6D88" w:rsidRDefault="008A6D88" w:rsidP="008A6D88">
      <w:pPr>
        <w:pStyle w:val="ListParagraph"/>
        <w:numPr>
          <w:ilvl w:val="0"/>
          <w:numId w:val="1"/>
        </w:numPr>
        <w:spacing w:after="0" w:line="240" w:lineRule="auto"/>
      </w:pPr>
      <w:r>
        <w:t>Discussing health habits</w:t>
      </w:r>
    </w:p>
    <w:p w:rsidR="008A6D88" w:rsidRDefault="008A6D88" w:rsidP="008A6D88">
      <w:pPr>
        <w:pStyle w:val="ListParagraph"/>
        <w:numPr>
          <w:ilvl w:val="0"/>
          <w:numId w:val="1"/>
        </w:numPr>
        <w:spacing w:after="0" w:line="240" w:lineRule="auto"/>
      </w:pPr>
      <w:r>
        <w:t>Smoking</w:t>
      </w:r>
    </w:p>
    <w:p w:rsidR="008A6D88" w:rsidRDefault="008A6D88" w:rsidP="008A6D88">
      <w:pPr>
        <w:pStyle w:val="ListParagraph"/>
        <w:numPr>
          <w:ilvl w:val="0"/>
          <w:numId w:val="1"/>
        </w:numPr>
        <w:spacing w:after="0" w:line="240" w:lineRule="auto"/>
      </w:pPr>
      <w:r>
        <w:t>Nutrition</w:t>
      </w:r>
    </w:p>
    <w:p w:rsidR="008A6D88" w:rsidRDefault="008A6D88" w:rsidP="008A6D88">
      <w:pPr>
        <w:pStyle w:val="ListParagraph"/>
        <w:numPr>
          <w:ilvl w:val="0"/>
          <w:numId w:val="1"/>
        </w:numPr>
        <w:spacing w:after="0" w:line="240" w:lineRule="auto"/>
      </w:pPr>
      <w:r>
        <w:t>Physical activity</w:t>
      </w:r>
    </w:p>
    <w:p w:rsidR="008A6D88" w:rsidRDefault="008A6D88" w:rsidP="008A6D88">
      <w:pPr>
        <w:pStyle w:val="ListParagraph"/>
        <w:numPr>
          <w:ilvl w:val="0"/>
          <w:numId w:val="1"/>
        </w:numPr>
        <w:spacing w:after="0" w:line="240" w:lineRule="auto"/>
      </w:pPr>
      <w:r>
        <w:t>Laboratory services</w:t>
      </w:r>
    </w:p>
    <w:p w:rsidR="008A6D88" w:rsidRDefault="008A6D88" w:rsidP="008A6D88">
      <w:pPr>
        <w:pStyle w:val="ListParagraph"/>
        <w:numPr>
          <w:ilvl w:val="0"/>
          <w:numId w:val="1"/>
        </w:numPr>
        <w:spacing w:after="0" w:line="240" w:lineRule="auto"/>
      </w:pPr>
      <w:r>
        <w:t>Pharmacy services</w:t>
      </w:r>
    </w:p>
    <w:p w:rsidR="008A6D88" w:rsidRDefault="008A6D88" w:rsidP="008A6D88">
      <w:pPr>
        <w:pStyle w:val="ListParagraph"/>
        <w:numPr>
          <w:ilvl w:val="0"/>
          <w:numId w:val="1"/>
        </w:numPr>
        <w:spacing w:after="0" w:line="240" w:lineRule="auto"/>
      </w:pPr>
      <w:r>
        <w:t>Referral to specialists or other providers for certain conditions or procedures such as OBGYN, dental, and any other specialties as needed</w:t>
      </w:r>
    </w:p>
    <w:p w:rsidR="008A6D88" w:rsidRDefault="008A6D88" w:rsidP="008A6D88"/>
    <w:p w:rsidR="008A6D88" w:rsidRPr="008A6D88" w:rsidRDefault="008A6D88" w:rsidP="008A6D88">
      <w:pPr>
        <w:rPr>
          <w:b/>
        </w:rPr>
      </w:pPr>
      <w:r w:rsidRPr="008A6D88">
        <w:rPr>
          <w:b/>
        </w:rPr>
        <w:t>Vigo Office</w:t>
      </w:r>
    </w:p>
    <w:p w:rsidR="008A6D88" w:rsidRDefault="008A6D88" w:rsidP="008A6D88">
      <w:r>
        <w:t>622 8th Avenue</w:t>
      </w:r>
    </w:p>
    <w:p w:rsidR="008A6D88" w:rsidRDefault="008A6D88" w:rsidP="008A6D88">
      <w:r>
        <w:t>Terre Haute, IN 47804</w:t>
      </w:r>
    </w:p>
    <w:p w:rsidR="008A6D88" w:rsidRDefault="008A6D88" w:rsidP="008A6D88">
      <w:r>
        <w:t>812-231-8377</w:t>
      </w:r>
    </w:p>
    <w:p w:rsidR="008A6D88" w:rsidRDefault="008A6D88" w:rsidP="008A6D88">
      <w:r>
        <w:t>Mon – Fri 8:00am – 4:30pm</w:t>
      </w:r>
    </w:p>
    <w:p w:rsidR="008A6D88" w:rsidRDefault="008A6D88" w:rsidP="008A6D88"/>
    <w:p w:rsidR="008A6D88" w:rsidRPr="008A6D88" w:rsidRDefault="008A6D88" w:rsidP="008A6D88">
      <w:pPr>
        <w:rPr>
          <w:b/>
        </w:rPr>
      </w:pPr>
      <w:r w:rsidRPr="008A6D88">
        <w:rPr>
          <w:b/>
        </w:rPr>
        <w:t>Putnam Office</w:t>
      </w:r>
    </w:p>
    <w:p w:rsidR="008A6D88" w:rsidRDefault="008A6D88" w:rsidP="008A6D88">
      <w:r>
        <w:t>239 Hillsdale Avenue, Suite A</w:t>
      </w:r>
    </w:p>
    <w:p w:rsidR="008A6D88" w:rsidRDefault="008A6D88" w:rsidP="008A6D88">
      <w:r>
        <w:t>Greencastle, IN 46135</w:t>
      </w:r>
    </w:p>
    <w:p w:rsidR="008A6D88" w:rsidRDefault="008A6D88" w:rsidP="008A6D88">
      <w:r>
        <w:t>Thurs: 9:00am – 1:00pm</w:t>
      </w:r>
    </w:p>
    <w:p w:rsidR="008A6D88" w:rsidRDefault="008A6D88" w:rsidP="008A6D88">
      <w:r>
        <w:t>765-653-1024</w:t>
      </w:r>
    </w:p>
    <w:p w:rsidR="008A6D88" w:rsidRDefault="008A6D88" w:rsidP="008A6D88"/>
    <w:p w:rsidR="008A6D88" w:rsidRDefault="008A6D88" w:rsidP="008A6D88">
      <w:r>
        <w:lastRenderedPageBreak/>
        <w:t>For after hours inquiries:</w:t>
      </w:r>
    </w:p>
    <w:p w:rsidR="00B85B2F" w:rsidRDefault="008A6D88" w:rsidP="008A6D88">
      <w:r>
        <w:t>Please call 812-231-8377</w:t>
      </w:r>
    </w:p>
    <w:sectPr w:rsidR="00B8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17490"/>
    <w:multiLevelType w:val="hybridMultilevel"/>
    <w:tmpl w:val="02FE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D88"/>
    <w:rsid w:val="00857DFD"/>
    <w:rsid w:val="008A6D88"/>
    <w:rsid w:val="00B8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0311C-5F7D-44D7-A34B-A1E92974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0397DBB7-F3F6-4A30-9C5A-47FF9B843D22}"/>
</file>

<file path=customXml/itemProps2.xml><?xml version="1.0" encoding="utf-8"?>
<ds:datastoreItem xmlns:ds="http://schemas.openxmlformats.org/officeDocument/2006/customXml" ds:itemID="{F2F2FAFA-373E-4236-A307-341F2774270C}"/>
</file>

<file path=customXml/itemProps3.xml><?xml version="1.0" encoding="utf-8"?>
<ds:datastoreItem xmlns:ds="http://schemas.openxmlformats.org/officeDocument/2006/customXml" ds:itemID="{80BEB424-AD1B-4EC8-8A97-2409E551568F}"/>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2490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NWASHING</dc:creator>
  <cp:keywords/>
  <dc:description/>
  <cp:lastModifiedBy>ART FULLER</cp:lastModifiedBy>
  <cp:revision>2</cp:revision>
  <dcterms:created xsi:type="dcterms:W3CDTF">2020-08-25T12:52:00Z</dcterms:created>
  <dcterms:modified xsi:type="dcterms:W3CDTF">2020-08-25T12:52:00Z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180200</vt:r8>
  </property>
  <property fmtid="{D5CDD505-2E9C-101B-9397-08002B2CF9AE}" pid="4" name="MediaServiceImageTags">
    <vt:lpwstr/>
  </property>
</Properties>
</file>